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33BE" w:rsidRDefault="006B33BE">
      <w:pPr>
        <w:pStyle w:val="1"/>
      </w:pPr>
      <w:r>
        <w:fldChar w:fldCharType="begin"/>
      </w:r>
      <w:r>
        <w:instrText>HYPERLINK "garantF1://18027245.0"</w:instrText>
      </w:r>
      <w:r>
        <w:fldChar w:fldCharType="separate"/>
      </w:r>
      <w:r>
        <w:rPr>
          <w:rStyle w:val="a4"/>
          <w:rFonts w:cs="Arial"/>
          <w:b w:val="0"/>
          <w:bCs w:val="0"/>
        </w:rPr>
        <w:t>Закон Воронежской области</w:t>
      </w:r>
      <w:r>
        <w:rPr>
          <w:rStyle w:val="a4"/>
          <w:rFonts w:cs="Arial"/>
          <w:b w:val="0"/>
          <w:bCs w:val="0"/>
        </w:rPr>
        <w:br/>
        <w:t>от 12 мая 2009 г. N 43-ОЗ</w:t>
      </w:r>
      <w:r>
        <w:rPr>
          <w:rStyle w:val="a4"/>
          <w:rFonts w:cs="Arial"/>
          <w:b w:val="0"/>
          <w:bCs w:val="0"/>
        </w:rPr>
        <w:br/>
        <w:t>"О профилактике коррупции в Воронежской области"</w:t>
      </w:r>
      <w:r>
        <w:rPr>
          <w:rStyle w:val="a4"/>
          <w:rFonts w:cs="Arial"/>
          <w:b w:val="0"/>
          <w:bCs w:val="0"/>
        </w:rPr>
        <w:br/>
        <w:t>(принят Воронежской областной Думой 30 апреля 2009 г.)</w:t>
      </w:r>
      <w:r>
        <w:fldChar w:fldCharType="end"/>
      </w:r>
    </w:p>
    <w:p w:rsidR="006B33BE" w:rsidRDefault="006B33BE"/>
    <w:p w:rsidR="006B33BE" w:rsidRDefault="006B33BE">
      <w:bookmarkStart w:id="1" w:name="sub_99"/>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bookmarkEnd w:id="1"/>
    <w:p w:rsidR="006B33BE" w:rsidRDefault="006B33BE"/>
    <w:p w:rsidR="006B33BE" w:rsidRDefault="006B33BE">
      <w:pPr>
        <w:pStyle w:val="afa"/>
        <w:rPr>
          <w:color w:val="000000"/>
          <w:sz w:val="16"/>
          <w:szCs w:val="16"/>
        </w:rPr>
      </w:pPr>
      <w:bookmarkStart w:id="2" w:name="sub_1"/>
      <w:r>
        <w:rPr>
          <w:color w:val="000000"/>
          <w:sz w:val="16"/>
          <w:szCs w:val="16"/>
        </w:rPr>
        <w:t>Информация об изменениях:</w:t>
      </w:r>
    </w:p>
    <w:bookmarkStart w:id="3" w:name="sub_1069624612"/>
    <w:bookmarkEnd w:id="2"/>
    <w:p w:rsidR="006B33BE" w:rsidRDefault="006B33BE">
      <w:pPr>
        <w:pStyle w:val="afb"/>
      </w:pPr>
      <w:r>
        <w:fldChar w:fldCharType="begin"/>
      </w:r>
      <w:r>
        <w:instrText>HYPERLINK "garantF1://18028650.101"</w:instrText>
      </w:r>
      <w:r>
        <w:fldChar w:fldCharType="separate"/>
      </w:r>
      <w:r>
        <w:rPr>
          <w:rStyle w:val="a4"/>
          <w:rFonts w:cs="Arial"/>
        </w:rPr>
        <w:t>Законом</w:t>
      </w:r>
      <w:r>
        <w:fldChar w:fldCharType="end"/>
      </w:r>
      <w:r>
        <w:t xml:space="preserve"> Воронежской области от 11 ноября 2009 г. N 138-ОЗ статья 1 настоящего Закона изложена в новой редакции</w:t>
      </w:r>
    </w:p>
    <w:bookmarkEnd w:id="3"/>
    <w:p w:rsidR="006B33BE" w:rsidRDefault="006B33BE">
      <w:pPr>
        <w:pStyle w:val="afb"/>
      </w:pPr>
      <w:r>
        <w:fldChar w:fldCharType="begin"/>
      </w:r>
      <w:r>
        <w:instrText>HYPERLINK "garantF1://18056318.1"</w:instrText>
      </w:r>
      <w:r>
        <w:fldChar w:fldCharType="separate"/>
      </w:r>
      <w:r>
        <w:rPr>
          <w:rStyle w:val="a4"/>
          <w:rFonts w:cs="Arial"/>
        </w:rPr>
        <w:t>См. текст статьи в предыдущей редакции</w:t>
      </w:r>
      <w:r>
        <w:fldChar w:fldCharType="end"/>
      </w:r>
    </w:p>
    <w:p w:rsidR="006B33BE" w:rsidRDefault="006B33BE">
      <w:pPr>
        <w:pStyle w:val="af2"/>
      </w:pPr>
      <w:r>
        <w:rPr>
          <w:rStyle w:val="a3"/>
          <w:bCs/>
        </w:rPr>
        <w:t>Статья 1.</w:t>
      </w:r>
      <w:r>
        <w:t xml:space="preserve"> Основные понятия</w:t>
      </w:r>
    </w:p>
    <w:p w:rsidR="006B33BE" w:rsidRDefault="006B33BE">
      <w:r>
        <w:t>Для целей настоящего Закона Воронежской области используются основные понятия, установленные федеральным законодательством о противодействии коррупции.</w:t>
      </w:r>
    </w:p>
    <w:p w:rsidR="006B33BE" w:rsidRDefault="006B33BE"/>
    <w:p w:rsidR="006B33BE" w:rsidRDefault="006B33BE">
      <w:pPr>
        <w:pStyle w:val="afa"/>
        <w:rPr>
          <w:color w:val="000000"/>
          <w:sz w:val="16"/>
          <w:szCs w:val="16"/>
        </w:rPr>
      </w:pPr>
      <w:bookmarkStart w:id="4" w:name="sub_2"/>
      <w:r>
        <w:rPr>
          <w:color w:val="000000"/>
          <w:sz w:val="16"/>
          <w:szCs w:val="16"/>
        </w:rPr>
        <w:t>Информация об изменениях:</w:t>
      </w:r>
    </w:p>
    <w:bookmarkStart w:id="5" w:name="sub_1069622948"/>
    <w:bookmarkEnd w:id="4"/>
    <w:p w:rsidR="006B33BE" w:rsidRDefault="006B33BE">
      <w:pPr>
        <w:pStyle w:val="afb"/>
      </w:pPr>
      <w:r>
        <w:fldChar w:fldCharType="begin"/>
      </w:r>
      <w:r>
        <w:instrText>HYPERLINK "garantF1://18029823.101"</w:instrText>
      </w:r>
      <w:r>
        <w:fldChar w:fldCharType="separate"/>
      </w:r>
      <w:r>
        <w:rPr>
          <w:rStyle w:val="a4"/>
          <w:rFonts w:cs="Arial"/>
        </w:rPr>
        <w:t>Законом</w:t>
      </w:r>
      <w:r>
        <w:fldChar w:fldCharType="end"/>
      </w:r>
      <w:r>
        <w:t xml:space="preserve"> Воронежской области от 25 февраля 2010 г. N 10-ОЗ в статью 2 настоящего Закона внесены изменения</w:t>
      </w:r>
    </w:p>
    <w:bookmarkEnd w:id="5"/>
    <w:p w:rsidR="006B33BE" w:rsidRDefault="006B33BE">
      <w:pPr>
        <w:pStyle w:val="afb"/>
      </w:pPr>
      <w:r>
        <w:fldChar w:fldCharType="begin"/>
      </w:r>
      <w:r>
        <w:instrText>HYPERLINK "garantF1://18056592.2"</w:instrText>
      </w:r>
      <w:r>
        <w:fldChar w:fldCharType="separate"/>
      </w:r>
      <w:r>
        <w:rPr>
          <w:rStyle w:val="a4"/>
          <w:rFonts w:cs="Arial"/>
        </w:rPr>
        <w:t>См. текст статьи в предыдущей редакции</w:t>
      </w:r>
      <w:r>
        <w:fldChar w:fldCharType="end"/>
      </w:r>
    </w:p>
    <w:p w:rsidR="006B33BE" w:rsidRDefault="006B33BE">
      <w:pPr>
        <w:pStyle w:val="af2"/>
      </w:pPr>
      <w:r>
        <w:rPr>
          <w:rStyle w:val="a3"/>
          <w:bCs/>
        </w:rPr>
        <w:t>Статья 2.</w:t>
      </w:r>
      <w:r>
        <w:t xml:space="preserve"> Правовая основа профилактики коррупции</w:t>
      </w:r>
    </w:p>
    <w:p w:rsidR="006B33BE" w:rsidRDefault="006B33BE">
      <w:r>
        <w:t xml:space="preserve">Правовую основу профилактики коррупции составляют </w:t>
      </w:r>
      <w:hyperlink r:id="rId5" w:history="1">
        <w:r>
          <w:rPr>
            <w:rStyle w:val="a4"/>
            <w:rFonts w:cs="Arial"/>
          </w:rPr>
          <w:t>Конституция</w:t>
        </w:r>
      </w:hyperlink>
      <w:r>
        <w:t xml:space="preserve"> Российской Федерации, федеральные конституционные законы, </w:t>
      </w:r>
      <w:hyperlink r:id="rId6" w:history="1">
        <w:r>
          <w:rPr>
            <w:rStyle w:val="a4"/>
            <w:rFonts w:cs="Arial"/>
          </w:rPr>
          <w:t>Федеральный закон</w:t>
        </w:r>
      </w:hyperlink>
      <w:r>
        <w:t xml:space="preserve"> "О противодействии коррупции" и другие федеральные законы, иные нормативные правовые акты Российской Федерации, </w:t>
      </w:r>
      <w:hyperlink r:id="rId7" w:history="1">
        <w:r>
          <w:rPr>
            <w:rStyle w:val="a4"/>
            <w:rFonts w:cs="Arial"/>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6B33BE" w:rsidRDefault="006B33BE"/>
    <w:p w:rsidR="006B33BE" w:rsidRDefault="006B33BE">
      <w:pPr>
        <w:pStyle w:val="af2"/>
      </w:pPr>
      <w:bookmarkStart w:id="6" w:name="sub_3"/>
      <w:r>
        <w:rPr>
          <w:rStyle w:val="a3"/>
          <w:bCs/>
        </w:rPr>
        <w:t>Статья 3.</w:t>
      </w:r>
      <w:r>
        <w:t xml:space="preserve"> Реализация мер по профилактике коррупции</w:t>
      </w:r>
    </w:p>
    <w:bookmarkEnd w:id="6"/>
    <w:p w:rsidR="006B33BE" w:rsidRDefault="006B33BE">
      <w:r>
        <w:t>Профилактика коррупции осуществляется путем реализации мер по следующим направлениям:</w:t>
      </w:r>
    </w:p>
    <w:p w:rsidR="006B33BE" w:rsidRDefault="006B33BE">
      <w:pPr>
        <w:pStyle w:val="afa"/>
        <w:rPr>
          <w:color w:val="000000"/>
          <w:sz w:val="16"/>
          <w:szCs w:val="16"/>
        </w:rPr>
      </w:pPr>
      <w:bookmarkStart w:id="7" w:name="sub_301"/>
      <w:r>
        <w:rPr>
          <w:color w:val="000000"/>
          <w:sz w:val="16"/>
          <w:szCs w:val="16"/>
        </w:rPr>
        <w:t>Информация об изменениях:</w:t>
      </w:r>
    </w:p>
    <w:bookmarkStart w:id="8" w:name="sub_1071420596"/>
    <w:bookmarkEnd w:id="7"/>
    <w:p w:rsidR="006B33BE" w:rsidRDefault="006B33BE">
      <w:pPr>
        <w:pStyle w:val="afb"/>
      </w:pPr>
      <w:r>
        <w:fldChar w:fldCharType="begin"/>
      </w:r>
      <w:r>
        <w:instrText>HYPERLINK "garantF1://18028650.102"</w:instrText>
      </w:r>
      <w:r>
        <w:fldChar w:fldCharType="separate"/>
      </w:r>
      <w:r>
        <w:rPr>
          <w:rStyle w:val="a4"/>
          <w:rFonts w:cs="Arial"/>
        </w:rPr>
        <w:t>Законом</w:t>
      </w:r>
      <w:r>
        <w:fldChar w:fldCharType="end"/>
      </w:r>
      <w:r>
        <w:t xml:space="preserve"> Воронежской области от 11 ноября 2009 г. N 138-ОЗ пункт 1 статьи 3 настоящего Закона изложен в новой редакции</w:t>
      </w:r>
    </w:p>
    <w:bookmarkEnd w:id="8"/>
    <w:p w:rsidR="006B33BE" w:rsidRDefault="006B33BE">
      <w:pPr>
        <w:pStyle w:val="afb"/>
      </w:pPr>
      <w:r>
        <w:fldChar w:fldCharType="begin"/>
      </w:r>
      <w:r>
        <w:instrText>HYPERLINK "garantF1://18056318.301"</w:instrText>
      </w:r>
      <w:r>
        <w:fldChar w:fldCharType="separate"/>
      </w:r>
      <w:r>
        <w:rPr>
          <w:rStyle w:val="a4"/>
          <w:rFonts w:cs="Arial"/>
        </w:rPr>
        <w:t>См. текст пункта в предыдущей редакции</w:t>
      </w:r>
      <w:r>
        <w:fldChar w:fldCharType="end"/>
      </w:r>
    </w:p>
    <w:p w:rsidR="006B33BE" w:rsidRDefault="006B33BE">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6B33BE" w:rsidRDefault="006B33BE">
      <w:bookmarkStart w:id="9" w:name="sub_302"/>
      <w: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6B33BE" w:rsidRDefault="006B33BE">
      <w:pPr>
        <w:pStyle w:val="afa"/>
        <w:rPr>
          <w:color w:val="000000"/>
          <w:sz w:val="16"/>
          <w:szCs w:val="16"/>
        </w:rPr>
      </w:pPr>
      <w:bookmarkStart w:id="10" w:name="sub_303"/>
      <w:bookmarkEnd w:id="9"/>
      <w:r>
        <w:rPr>
          <w:color w:val="000000"/>
          <w:sz w:val="16"/>
          <w:szCs w:val="16"/>
        </w:rPr>
        <w:t>Информация об изменениях:</w:t>
      </w:r>
    </w:p>
    <w:bookmarkStart w:id="11" w:name="sub_1071422484"/>
    <w:bookmarkEnd w:id="10"/>
    <w:p w:rsidR="006B33BE" w:rsidRDefault="006B33BE">
      <w:pPr>
        <w:pStyle w:val="afb"/>
      </w:pPr>
      <w:r>
        <w:fldChar w:fldCharType="begin"/>
      </w:r>
      <w:r>
        <w:instrText>HYPERLINK "garantF1://46306848.11"</w:instrText>
      </w:r>
      <w:r>
        <w:fldChar w:fldCharType="separate"/>
      </w:r>
      <w:r>
        <w:rPr>
          <w:rStyle w:val="a4"/>
          <w:rFonts w:cs="Arial"/>
        </w:rPr>
        <w:t>Законом</w:t>
      </w:r>
      <w:r>
        <w:fldChar w:fldCharType="end"/>
      </w:r>
      <w:r>
        <w:t xml:space="preserve"> Воронежской области от 28 октября 2016 г. N 133-ОЗ пункт 3 статьи 3 настоящего Закона изложен в новой редакции, </w:t>
      </w:r>
      <w:hyperlink r:id="rId8" w:history="1">
        <w:r>
          <w:rPr>
            <w:rStyle w:val="a4"/>
            <w:rFonts w:cs="Arial"/>
          </w:rPr>
          <w:t>вступающей в силу</w:t>
        </w:r>
      </w:hyperlink>
      <w:r>
        <w:t xml:space="preserve"> по истечении 10 </w:t>
      </w:r>
      <w:r>
        <w:lastRenderedPageBreak/>
        <w:t xml:space="preserve">дней со дня </w:t>
      </w:r>
      <w:hyperlink r:id="rId9" w:history="1">
        <w:r>
          <w:rPr>
            <w:rStyle w:val="a4"/>
            <w:rFonts w:cs="Arial"/>
          </w:rPr>
          <w:t>официального опубликования</w:t>
        </w:r>
      </w:hyperlink>
      <w:r>
        <w:t xml:space="preserve"> названного Закона</w:t>
      </w:r>
    </w:p>
    <w:bookmarkEnd w:id="11"/>
    <w:p w:rsidR="006B33BE" w:rsidRDefault="006B33BE">
      <w:pPr>
        <w:pStyle w:val="afb"/>
      </w:pPr>
      <w:r>
        <w:fldChar w:fldCharType="begin"/>
      </w:r>
      <w:r>
        <w:instrText>HYPERLINK "garantF1://18085407.303"</w:instrText>
      </w:r>
      <w:r>
        <w:fldChar w:fldCharType="separate"/>
      </w:r>
      <w:r>
        <w:rPr>
          <w:rStyle w:val="a4"/>
          <w:rFonts w:cs="Arial"/>
        </w:rPr>
        <w:t>См. текст пункта в предыдущей редакции</w:t>
      </w:r>
      <w:r>
        <w:fldChar w:fldCharType="end"/>
      </w:r>
    </w:p>
    <w:p w:rsidR="006B33BE" w:rsidRDefault="006B33BE">
      <w:r>
        <w:t>3) организация антикоррупционного просвещения;</w:t>
      </w:r>
    </w:p>
    <w:p w:rsidR="006B33BE" w:rsidRDefault="006B33BE">
      <w:bookmarkStart w:id="12" w:name="sub_304"/>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B33BE" w:rsidRDefault="006B33BE">
      <w:bookmarkStart w:id="13" w:name="sub_305"/>
      <w:bookmarkEnd w:id="12"/>
      <w:r>
        <w:t>5) регламентация исполнения государственных функций и предоставления государственных услуг;</w:t>
      </w:r>
    </w:p>
    <w:p w:rsidR="006B33BE" w:rsidRDefault="006B33BE">
      <w:bookmarkStart w:id="14" w:name="sub_306"/>
      <w:bookmarkEnd w:id="13"/>
      <w:r>
        <w:t>6) проведение антикоррупционного мониторинга;</w:t>
      </w:r>
    </w:p>
    <w:p w:rsidR="006B33BE" w:rsidRDefault="006B33BE">
      <w:bookmarkStart w:id="15" w:name="sub_307"/>
      <w:bookmarkEnd w:id="14"/>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6B33BE" w:rsidRDefault="006B33BE">
      <w:bookmarkStart w:id="16" w:name="sub_308"/>
      <w:bookmarkEnd w:id="15"/>
      <w:r>
        <w:t>8) разработка и реализация планов предупреждения коррупции органами государственной власти Воронежской области;</w:t>
      </w:r>
    </w:p>
    <w:p w:rsidR="006B33BE" w:rsidRDefault="006B33BE">
      <w:bookmarkStart w:id="17" w:name="sub_309"/>
      <w:bookmarkEnd w:id="16"/>
      <w:r>
        <w:t>9) иные способы, предусмотренные действующим законодательством.</w:t>
      </w:r>
    </w:p>
    <w:bookmarkEnd w:id="17"/>
    <w:p w:rsidR="006B33BE" w:rsidRDefault="006B33BE"/>
    <w:p w:rsidR="006B33BE" w:rsidRDefault="006B33BE">
      <w:pPr>
        <w:pStyle w:val="afa"/>
        <w:rPr>
          <w:color w:val="000000"/>
          <w:sz w:val="16"/>
          <w:szCs w:val="16"/>
        </w:rPr>
      </w:pPr>
      <w:bookmarkStart w:id="18" w:name="sub_31"/>
      <w:r>
        <w:rPr>
          <w:color w:val="000000"/>
          <w:sz w:val="16"/>
          <w:szCs w:val="16"/>
        </w:rPr>
        <w:t>Информация об изменениях:</w:t>
      </w:r>
    </w:p>
    <w:bookmarkEnd w:id="18"/>
    <w:p w:rsidR="006B33BE" w:rsidRDefault="006B33BE">
      <w:pPr>
        <w:pStyle w:val="afb"/>
      </w:pPr>
      <w:r>
        <w:fldChar w:fldCharType="begin"/>
      </w:r>
      <w:r>
        <w:instrText>HYPERLINK "garantF1://46306848.12"</w:instrText>
      </w:r>
      <w:r>
        <w:fldChar w:fldCharType="separate"/>
      </w:r>
      <w:r>
        <w:rPr>
          <w:rStyle w:val="a4"/>
          <w:rFonts w:cs="Arial"/>
        </w:rPr>
        <w:t>Законом</w:t>
      </w:r>
      <w:r>
        <w:fldChar w:fldCharType="end"/>
      </w:r>
      <w:r>
        <w:t xml:space="preserve"> Воронежской области от 28 октября 2016 г. N 133-ОЗ настоящий Закон дополнен статьей 3.1, </w:t>
      </w:r>
      <w:hyperlink r:id="rId10" w:history="1">
        <w:r>
          <w:rPr>
            <w:rStyle w:val="a4"/>
            <w:rFonts w:cs="Arial"/>
          </w:rPr>
          <w:t>вступающей в силу</w:t>
        </w:r>
      </w:hyperlink>
      <w:r>
        <w:t xml:space="preserve"> по истечении 10 дней со дня </w:t>
      </w:r>
      <w:hyperlink r:id="rId11" w:history="1">
        <w:r>
          <w:rPr>
            <w:rStyle w:val="a4"/>
            <w:rFonts w:cs="Arial"/>
          </w:rPr>
          <w:t>официального опубликования</w:t>
        </w:r>
      </w:hyperlink>
      <w:r>
        <w:t xml:space="preserve"> названного Закона</w:t>
      </w:r>
    </w:p>
    <w:p w:rsidR="006B33BE" w:rsidRDefault="006B33BE">
      <w:pPr>
        <w:pStyle w:val="af2"/>
      </w:pPr>
      <w:r>
        <w:rPr>
          <w:rStyle w:val="a3"/>
          <w:bCs/>
        </w:rPr>
        <w:t>Статья 3.1.</w:t>
      </w:r>
      <w:r>
        <w:t xml:space="preserve"> Орган по профилактике коррупционных и иных правонарушений</w:t>
      </w:r>
    </w:p>
    <w:p w:rsidR="006B33BE" w:rsidRDefault="006B33BE">
      <w:bookmarkStart w:id="19" w:name="sub_311"/>
      <w:r>
        <w:t>1. 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6B33BE" w:rsidRDefault="006B33BE">
      <w:bookmarkStart w:id="20" w:name="sub_312"/>
      <w:bookmarkEnd w:id="19"/>
      <w:r>
        <w:t>2. Правовое положение, основные задачи и функции органа по профилактике коррупционных и иных правонарушений определяются положением, утверждаемым нормативным правовым актом губернатора Воронежской области.</w:t>
      </w:r>
    </w:p>
    <w:p w:rsidR="006B33BE" w:rsidRDefault="006B33BE">
      <w:bookmarkStart w:id="21" w:name="sub_313"/>
      <w:bookmarkEnd w:id="20"/>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 в том числе путем оказания им консультативной и информационной методической помощи.</w:t>
      </w:r>
    </w:p>
    <w:bookmarkEnd w:id="21"/>
    <w:p w:rsidR="006B33BE" w:rsidRDefault="006B33BE"/>
    <w:p w:rsidR="006B33BE" w:rsidRDefault="006B33BE">
      <w:pPr>
        <w:pStyle w:val="af2"/>
      </w:pPr>
      <w:bookmarkStart w:id="22" w:name="sub_4"/>
      <w:r>
        <w:rPr>
          <w:rStyle w:val="a3"/>
          <w:bCs/>
        </w:rPr>
        <w:t>Статья 4.</w:t>
      </w:r>
      <w:r>
        <w:t xml:space="preserve"> Антикоррупционная экспертиза</w:t>
      </w:r>
    </w:p>
    <w:p w:rsidR="006B33BE" w:rsidRDefault="006B33BE">
      <w:bookmarkStart w:id="23" w:name="sub_401"/>
      <w:bookmarkEnd w:id="22"/>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6B33BE" w:rsidRDefault="006B33BE">
      <w:bookmarkStart w:id="24" w:name="sub_402"/>
      <w:bookmarkEnd w:id="23"/>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12" w:history="1">
        <w:r>
          <w:rPr>
            <w:rStyle w:val="a4"/>
            <w:rFonts w:cs="Arial"/>
          </w:rPr>
          <w:t>Регламентом</w:t>
        </w:r>
      </w:hyperlink>
      <w:r>
        <w:t xml:space="preserve"> Воронежской областной Думы.</w:t>
      </w:r>
    </w:p>
    <w:p w:rsidR="006B33BE" w:rsidRDefault="006B33BE">
      <w:pPr>
        <w:pStyle w:val="afa"/>
        <w:rPr>
          <w:color w:val="000000"/>
          <w:sz w:val="16"/>
          <w:szCs w:val="16"/>
        </w:rPr>
      </w:pPr>
      <w:bookmarkStart w:id="25" w:name="sub_403"/>
      <w:bookmarkEnd w:id="24"/>
      <w:r>
        <w:rPr>
          <w:color w:val="000000"/>
          <w:sz w:val="16"/>
          <w:szCs w:val="16"/>
        </w:rPr>
        <w:t>Информация об изменениях:</w:t>
      </w:r>
    </w:p>
    <w:bookmarkEnd w:id="25"/>
    <w:p w:rsidR="006B33BE" w:rsidRDefault="006B33BE">
      <w:pPr>
        <w:pStyle w:val="afb"/>
      </w:pPr>
      <w:r>
        <w:fldChar w:fldCharType="begin"/>
      </w:r>
      <w:r>
        <w:instrText>HYPERLINK "garantF1://18029823.102"</w:instrText>
      </w:r>
      <w:r>
        <w:fldChar w:fldCharType="separate"/>
      </w:r>
      <w:r>
        <w:rPr>
          <w:rStyle w:val="a4"/>
          <w:rFonts w:cs="Arial"/>
        </w:rPr>
        <w:t>Законом</w:t>
      </w:r>
      <w:r>
        <w:fldChar w:fldCharType="end"/>
      </w:r>
      <w:r>
        <w:t xml:space="preserve"> Воронежской области от 25 февраля 2010 г. N 10-ОЗ в часть 3 статьи 4 настоящего Закона внесены изменения</w:t>
      </w:r>
    </w:p>
    <w:p w:rsidR="006B33BE" w:rsidRDefault="006B33BE">
      <w:pPr>
        <w:pStyle w:val="afb"/>
      </w:pPr>
      <w:hyperlink r:id="rId13" w:history="1">
        <w:r>
          <w:rPr>
            <w:rStyle w:val="a4"/>
            <w:rFonts w:cs="Arial"/>
          </w:rPr>
          <w:t>См. текст части в предыдущей редакции</w:t>
        </w:r>
      </w:hyperlink>
    </w:p>
    <w:p w:rsidR="006B33BE" w:rsidRDefault="006B33BE">
      <w:r>
        <w:t xml:space="preserve">3. Антикоррупционная экспертиза нормативных правовых актов и проектов </w:t>
      </w:r>
      <w:r>
        <w:lastRenderedPageBreak/>
        <w:t>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6B33BE" w:rsidRDefault="006B33BE">
      <w: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rsidR="006B33BE" w:rsidRDefault="006B33BE">
      <w:pPr>
        <w:pStyle w:val="afa"/>
        <w:rPr>
          <w:color w:val="000000"/>
          <w:sz w:val="16"/>
          <w:szCs w:val="16"/>
        </w:rPr>
      </w:pPr>
      <w:bookmarkStart w:id="26" w:name="sub_4031"/>
      <w:r>
        <w:rPr>
          <w:color w:val="000000"/>
          <w:sz w:val="16"/>
          <w:szCs w:val="16"/>
        </w:rPr>
        <w:t>Информация об изменениях:</w:t>
      </w:r>
    </w:p>
    <w:bookmarkEnd w:id="26"/>
    <w:p w:rsidR="006B33BE" w:rsidRDefault="006B33BE">
      <w:pPr>
        <w:pStyle w:val="afb"/>
      </w:pPr>
      <w:r>
        <w:fldChar w:fldCharType="begin"/>
      </w:r>
      <w:r>
        <w:instrText>HYPERLINK "garantF1://18043956.11"</w:instrText>
      </w:r>
      <w:r>
        <w:fldChar w:fldCharType="separate"/>
      </w:r>
      <w:r>
        <w:rPr>
          <w:rStyle w:val="a4"/>
          <w:rFonts w:cs="Arial"/>
        </w:rPr>
        <w:t>Законом</w:t>
      </w:r>
      <w:r>
        <w:fldChar w:fldCharType="end"/>
      </w:r>
      <w:r>
        <w:t xml:space="preserve"> Воронежской области от 17 октября 2012 г. N 125-ОЗ статья 4 настоящего Закона дополнена частью 3.1, </w:t>
      </w:r>
      <w:hyperlink r:id="rId14" w:history="1">
        <w:r>
          <w:rPr>
            <w:rStyle w:val="a4"/>
            <w:rFonts w:cs="Arial"/>
          </w:rPr>
          <w:t>вступающей в силу</w:t>
        </w:r>
      </w:hyperlink>
      <w:r>
        <w:t xml:space="preserve"> по истечении 10 дней со дня </w:t>
      </w:r>
      <w:hyperlink r:id="rId15" w:history="1">
        <w:r>
          <w:rPr>
            <w:rStyle w:val="a4"/>
            <w:rFonts w:cs="Arial"/>
          </w:rPr>
          <w:t>официального опубликования</w:t>
        </w:r>
      </w:hyperlink>
      <w:r>
        <w:t xml:space="preserve"> названного Закона</w:t>
      </w:r>
    </w:p>
    <w:p w:rsidR="006B33BE" w:rsidRDefault="006B33BE">
      <w: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6B33BE" w:rsidRDefault="006B33BE">
      <w:pPr>
        <w:pStyle w:val="afa"/>
        <w:rPr>
          <w:color w:val="000000"/>
          <w:sz w:val="16"/>
          <w:szCs w:val="16"/>
        </w:rPr>
      </w:pPr>
      <w:bookmarkStart w:id="27" w:name="sub_4032"/>
      <w:r>
        <w:rPr>
          <w:color w:val="000000"/>
          <w:sz w:val="16"/>
          <w:szCs w:val="16"/>
        </w:rPr>
        <w:t>Информация об изменениях:</w:t>
      </w:r>
    </w:p>
    <w:bookmarkEnd w:id="27"/>
    <w:p w:rsidR="006B33BE" w:rsidRDefault="006B33BE">
      <w:pPr>
        <w:pStyle w:val="afb"/>
      </w:pPr>
      <w:r>
        <w:fldChar w:fldCharType="begin"/>
      </w:r>
      <w:r>
        <w:instrText>HYPERLINK "garantF1://18043956.11"</w:instrText>
      </w:r>
      <w:r>
        <w:fldChar w:fldCharType="separate"/>
      </w:r>
      <w:r>
        <w:rPr>
          <w:rStyle w:val="a4"/>
          <w:rFonts w:cs="Arial"/>
        </w:rPr>
        <w:t>Законом</w:t>
      </w:r>
      <w:r>
        <w:fldChar w:fldCharType="end"/>
      </w:r>
      <w:r>
        <w:t xml:space="preserve"> Воронежской области от 17 октября 2012 г. N 125-ОЗ статья 4 настоящего Закона дополнена частью 3.2, </w:t>
      </w:r>
      <w:hyperlink r:id="rId16" w:history="1">
        <w:r>
          <w:rPr>
            <w:rStyle w:val="a4"/>
            <w:rFonts w:cs="Arial"/>
          </w:rPr>
          <w:t>вступающей в силу</w:t>
        </w:r>
      </w:hyperlink>
      <w:r>
        <w:t xml:space="preserve"> по истечении 10 дней со дня </w:t>
      </w:r>
      <w:hyperlink r:id="rId17" w:history="1">
        <w:r>
          <w:rPr>
            <w:rStyle w:val="a4"/>
            <w:rFonts w:cs="Arial"/>
          </w:rPr>
          <w:t>официального опубликования</w:t>
        </w:r>
      </w:hyperlink>
      <w:r>
        <w:t xml:space="preserve"> названного Закона</w:t>
      </w:r>
    </w:p>
    <w:p w:rsidR="006B33BE" w:rsidRDefault="006B33BE">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6B33BE" w:rsidRDefault="006B33BE">
      <w:pPr>
        <w:pStyle w:val="afa"/>
        <w:rPr>
          <w:color w:val="000000"/>
          <w:sz w:val="16"/>
          <w:szCs w:val="16"/>
        </w:rPr>
      </w:pPr>
      <w:bookmarkStart w:id="28" w:name="sub_4033"/>
      <w:r>
        <w:rPr>
          <w:color w:val="000000"/>
          <w:sz w:val="16"/>
          <w:szCs w:val="16"/>
        </w:rPr>
        <w:t>Информация об изменениях:</w:t>
      </w:r>
    </w:p>
    <w:bookmarkEnd w:id="28"/>
    <w:p w:rsidR="006B33BE" w:rsidRDefault="006B33BE">
      <w:pPr>
        <w:pStyle w:val="afb"/>
      </w:pPr>
      <w:r>
        <w:fldChar w:fldCharType="begin"/>
      </w:r>
      <w:r>
        <w:instrText>HYPERLINK "garantF1://18043956.11"</w:instrText>
      </w:r>
      <w:r>
        <w:fldChar w:fldCharType="separate"/>
      </w:r>
      <w:r>
        <w:rPr>
          <w:rStyle w:val="a4"/>
          <w:rFonts w:cs="Arial"/>
        </w:rPr>
        <w:t>Законом</w:t>
      </w:r>
      <w:r>
        <w:fldChar w:fldCharType="end"/>
      </w:r>
      <w:r>
        <w:t xml:space="preserve"> Воронежской области от 17 октября 2012 г. N 125-ОЗ статья 4 настоящего Закона дополнена частью 3.3, </w:t>
      </w:r>
      <w:hyperlink r:id="rId18" w:history="1">
        <w:r>
          <w:rPr>
            <w:rStyle w:val="a4"/>
            <w:rFonts w:cs="Arial"/>
          </w:rPr>
          <w:t>вступающей в силу</w:t>
        </w:r>
      </w:hyperlink>
      <w:r>
        <w:t xml:space="preserve"> по истечении 10 дней со дня </w:t>
      </w:r>
      <w:hyperlink r:id="rId19" w:history="1">
        <w:r>
          <w:rPr>
            <w:rStyle w:val="a4"/>
            <w:rFonts w:cs="Arial"/>
          </w:rPr>
          <w:t>официального опубликования</w:t>
        </w:r>
      </w:hyperlink>
      <w:r>
        <w:t xml:space="preserve"> названного Закона</w:t>
      </w:r>
    </w:p>
    <w:p w:rsidR="006B33BE" w:rsidRDefault="006B33BE">
      <w: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6B33BE" w:rsidRDefault="006B33BE">
      <w:bookmarkStart w:id="29" w:name="sub_404"/>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6B33BE" w:rsidRDefault="006B33BE">
      <w:bookmarkStart w:id="30" w:name="sub_405"/>
      <w:bookmarkEnd w:id="29"/>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6B33BE" w:rsidRDefault="006B33BE">
      <w:bookmarkStart w:id="31" w:name="sub_406"/>
      <w:bookmarkEnd w:id="30"/>
      <w: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6B33BE" w:rsidRDefault="006B33BE">
      <w:bookmarkStart w:id="32" w:name="sub_407"/>
      <w:bookmarkEnd w:id="31"/>
      <w: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6B33BE" w:rsidRDefault="006B33BE">
      <w:bookmarkStart w:id="33" w:name="sub_408"/>
      <w:bookmarkEnd w:id="32"/>
      <w: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bookmarkEnd w:id="33"/>
    <w:p w:rsidR="006B33BE" w:rsidRDefault="006B33BE"/>
    <w:p w:rsidR="006B33BE" w:rsidRDefault="006B33BE">
      <w:pPr>
        <w:pStyle w:val="af2"/>
      </w:pPr>
      <w:bookmarkStart w:id="34" w:name="sub_5"/>
      <w:r>
        <w:rPr>
          <w:rStyle w:val="a3"/>
          <w:bCs/>
        </w:rPr>
        <w:t>Статья 5.</w:t>
      </w:r>
      <w:r>
        <w:t xml:space="preserve">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6B33BE" w:rsidRDefault="006B33BE">
      <w:pPr>
        <w:pStyle w:val="afa"/>
        <w:rPr>
          <w:color w:val="000000"/>
          <w:sz w:val="16"/>
          <w:szCs w:val="16"/>
        </w:rPr>
      </w:pPr>
      <w:bookmarkStart w:id="35" w:name="sub_501"/>
      <w:bookmarkEnd w:id="34"/>
      <w:r>
        <w:rPr>
          <w:color w:val="000000"/>
          <w:sz w:val="16"/>
          <w:szCs w:val="16"/>
        </w:rPr>
        <w:t>Информация об изменениях:</w:t>
      </w:r>
    </w:p>
    <w:bookmarkEnd w:id="35"/>
    <w:p w:rsidR="006B33BE" w:rsidRDefault="006B33BE">
      <w:pPr>
        <w:pStyle w:val="afb"/>
      </w:pPr>
      <w:r>
        <w:fldChar w:fldCharType="begin"/>
      </w:r>
      <w:r>
        <w:instrText>HYPERLINK "garantF1://18071216.2"</w:instrText>
      </w:r>
      <w:r>
        <w:fldChar w:fldCharType="separate"/>
      </w:r>
      <w:r>
        <w:rPr>
          <w:rStyle w:val="a4"/>
          <w:rFonts w:cs="Arial"/>
        </w:rPr>
        <w:t>Законом</w:t>
      </w:r>
      <w:r>
        <w:fldChar w:fldCharType="end"/>
      </w:r>
      <w:r>
        <w:t xml:space="preserve"> Воронежской области от 11 декабря 2014 г. N 174-ОЗ в часть 1 статьи 5 настоящего Закона внесены изменения, </w:t>
      </w:r>
      <w:hyperlink r:id="rId20" w:history="1">
        <w:r>
          <w:rPr>
            <w:rStyle w:val="a4"/>
            <w:rFonts w:cs="Arial"/>
          </w:rPr>
          <w:t>вступающие в силу</w:t>
        </w:r>
      </w:hyperlink>
      <w:r>
        <w:t xml:space="preserve"> по истечении 10 дней со дня </w:t>
      </w:r>
      <w:hyperlink r:id="rId21" w:history="1">
        <w:r>
          <w:rPr>
            <w:rStyle w:val="a4"/>
            <w:rFonts w:cs="Arial"/>
          </w:rPr>
          <w:t>официального опубликования</w:t>
        </w:r>
      </w:hyperlink>
      <w:r>
        <w:t xml:space="preserve"> названного Закона</w:t>
      </w:r>
    </w:p>
    <w:p w:rsidR="006B33BE" w:rsidRDefault="006B33BE">
      <w:pPr>
        <w:pStyle w:val="afb"/>
      </w:pPr>
      <w:hyperlink r:id="rId22" w:history="1">
        <w:r>
          <w:rPr>
            <w:rStyle w:val="a4"/>
            <w:rFonts w:cs="Arial"/>
          </w:rPr>
          <w:t>См. текст части в предыдущей редакции</w:t>
        </w:r>
      </w:hyperlink>
    </w:p>
    <w:p w:rsidR="006B33BE" w:rsidRDefault="006B33BE">
      <w: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6B33BE" w:rsidRDefault="006B33BE">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B33BE" w:rsidRDefault="006B33BE">
      <w:bookmarkStart w:id="36" w:name="sub_5013"/>
      <w: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bookmarkEnd w:id="36"/>
    <w:p w:rsidR="006B33BE" w:rsidRDefault="006B33BE">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6B33BE" w:rsidRDefault="006B33BE">
      <w:r>
        <w:t>обеспечение деятельности комиссий по разрешению конфликта интересов, принятие мер по предотвращению конфликта интересов;</w:t>
      </w:r>
    </w:p>
    <w:p w:rsidR="006B33BE" w:rsidRDefault="006B33BE">
      <w: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6B33BE" w:rsidRDefault="006B33BE">
      <w:bookmarkStart w:id="37" w:name="sub_502"/>
      <w:r>
        <w:t xml:space="preserve">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w:t>
      </w:r>
      <w:hyperlink r:id="rId23" w:history="1">
        <w:r>
          <w:rPr>
            <w:rStyle w:val="a4"/>
            <w:rFonts w:cs="Arial"/>
          </w:rPr>
          <w:t>законодательством</w:t>
        </w:r>
      </w:hyperlink>
      <w:r>
        <w:t xml:space="preserve">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bookmarkEnd w:id="37"/>
    <w:p w:rsidR="006B33BE" w:rsidRDefault="006B33BE"/>
    <w:p w:rsidR="006B33BE" w:rsidRDefault="006B33BE">
      <w:pPr>
        <w:pStyle w:val="afa"/>
        <w:rPr>
          <w:color w:val="000000"/>
          <w:sz w:val="16"/>
          <w:szCs w:val="16"/>
        </w:rPr>
      </w:pPr>
      <w:bookmarkStart w:id="38" w:name="sub_6"/>
      <w:r>
        <w:rPr>
          <w:color w:val="000000"/>
          <w:sz w:val="16"/>
          <w:szCs w:val="16"/>
        </w:rPr>
        <w:t>Информация об изменениях:</w:t>
      </w:r>
    </w:p>
    <w:bookmarkEnd w:id="38"/>
    <w:p w:rsidR="006B33BE" w:rsidRDefault="006B33BE">
      <w:pPr>
        <w:pStyle w:val="afb"/>
      </w:pPr>
      <w:r>
        <w:fldChar w:fldCharType="begin"/>
      </w:r>
      <w:r>
        <w:instrText>HYPERLINK "garantF1://46306848.13"</w:instrText>
      </w:r>
      <w:r>
        <w:fldChar w:fldCharType="separate"/>
      </w:r>
      <w:r>
        <w:rPr>
          <w:rStyle w:val="a4"/>
          <w:rFonts w:cs="Arial"/>
        </w:rPr>
        <w:t>Законом</w:t>
      </w:r>
      <w:r>
        <w:fldChar w:fldCharType="end"/>
      </w:r>
      <w:r>
        <w:t xml:space="preserve"> Воронежской области от 28 октября 2016 г. N 133-ОЗ статья 6 настоящего Закона изложена в новой редакции, </w:t>
      </w:r>
      <w:hyperlink r:id="rId24" w:history="1">
        <w:r>
          <w:rPr>
            <w:rStyle w:val="a4"/>
            <w:rFonts w:cs="Arial"/>
          </w:rPr>
          <w:t>вступающей в силу</w:t>
        </w:r>
      </w:hyperlink>
      <w:r>
        <w:t xml:space="preserve"> по истечении 10 дней со дня </w:t>
      </w:r>
      <w:hyperlink r:id="rId25" w:history="1">
        <w:r>
          <w:rPr>
            <w:rStyle w:val="a4"/>
            <w:rFonts w:cs="Arial"/>
          </w:rPr>
          <w:t>официального опубликования</w:t>
        </w:r>
      </w:hyperlink>
      <w:r>
        <w:t xml:space="preserve"> названного Закона</w:t>
      </w:r>
    </w:p>
    <w:p w:rsidR="006B33BE" w:rsidRDefault="006B33BE">
      <w:pPr>
        <w:pStyle w:val="afb"/>
      </w:pPr>
      <w:hyperlink r:id="rId26" w:history="1">
        <w:r>
          <w:rPr>
            <w:rStyle w:val="a4"/>
            <w:rFonts w:cs="Arial"/>
          </w:rPr>
          <w:t>См. текст статьи в предыдущей редакции</w:t>
        </w:r>
      </w:hyperlink>
    </w:p>
    <w:p w:rsidR="006B33BE" w:rsidRDefault="006B33BE">
      <w:pPr>
        <w:pStyle w:val="af2"/>
      </w:pPr>
      <w:r>
        <w:rPr>
          <w:rStyle w:val="a3"/>
          <w:bCs/>
        </w:rPr>
        <w:t>Статья 6.</w:t>
      </w:r>
      <w:r>
        <w:t xml:space="preserve"> Организация антикоррупционного просвещения</w:t>
      </w:r>
    </w:p>
    <w:p w:rsidR="006B33BE" w:rsidRDefault="006B33BE">
      <w:bookmarkStart w:id="39" w:name="sub_601"/>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6B33BE" w:rsidRDefault="006B33BE">
      <w:bookmarkStart w:id="40" w:name="sub_602"/>
      <w:bookmarkEnd w:id="39"/>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bookmarkEnd w:id="40"/>
    <w:p w:rsidR="006B33BE" w:rsidRDefault="006B33BE">
      <w:r>
        <w:t>Организация антикоррупционного образования осуществляется исполнительным органом государственной власти Воронежской области, уполномоченным в сфере образования, науки и молодежной политики, во взаимодействии с органом по профилактике коррупционных и иных правонарушений.</w:t>
      </w:r>
    </w:p>
    <w:p w:rsidR="006B33BE" w:rsidRDefault="006B33BE">
      <w:bookmarkStart w:id="41" w:name="sub_603"/>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bookmarkEnd w:id="41"/>
    <w:p w:rsidR="006B33BE" w:rsidRDefault="006B33BE">
      <w:r>
        <w:t>Организация антикоррупционной пропаганды осуществляется исполнительным органом государственной власти Воронежской области, уполномоченным в сфере связи и массовых коммуникаций, во взаимодействии с органом по профилактике коррупционных и иных правонарушений.</w:t>
      </w:r>
    </w:p>
    <w:p w:rsidR="006B33BE" w:rsidRDefault="006B33BE">
      <w:bookmarkStart w:id="42" w:name="sub_604"/>
      <w: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bookmarkEnd w:id="42"/>
    <w:p w:rsidR="006B33BE" w:rsidRDefault="006B33BE"/>
    <w:p w:rsidR="006B33BE" w:rsidRDefault="006B33BE">
      <w:pPr>
        <w:pStyle w:val="af2"/>
      </w:pPr>
      <w:bookmarkStart w:id="43" w:name="sub_7"/>
      <w:r>
        <w:rPr>
          <w:rStyle w:val="a3"/>
          <w:bCs/>
        </w:rPr>
        <w:t>Статья 7.</w:t>
      </w:r>
      <w:r>
        <w:t xml:space="preserve"> Регламентация исполнения государственных функций и предоставления государственных услуг</w:t>
      </w:r>
    </w:p>
    <w:bookmarkEnd w:id="43"/>
    <w:p w:rsidR="006B33BE" w:rsidRDefault="006B33BE">
      <w:r>
        <w:t>Исполнение государственных функций и предоставление государственных услуг подлежит регламентации.</w:t>
      </w:r>
    </w:p>
    <w:p w:rsidR="006B33BE" w:rsidRDefault="006B33BE">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исполнительных органов государственной власти Воронежской области (далее - Перечень).</w:t>
      </w:r>
    </w:p>
    <w:p w:rsidR="006B33BE" w:rsidRDefault="006B33BE">
      <w:r>
        <w:t>Реестр и порядок его ведения, Перечень и порядок его ведения утверждаются указами губернатора Воронежской области.</w:t>
      </w:r>
    </w:p>
    <w:p w:rsidR="006B33BE" w:rsidRDefault="006B33BE"/>
    <w:p w:rsidR="006B33BE" w:rsidRDefault="006B33BE">
      <w:pPr>
        <w:pStyle w:val="afa"/>
        <w:rPr>
          <w:color w:val="000000"/>
          <w:sz w:val="16"/>
          <w:szCs w:val="16"/>
        </w:rPr>
      </w:pPr>
      <w:bookmarkStart w:id="44" w:name="sub_8"/>
      <w:r>
        <w:rPr>
          <w:color w:val="000000"/>
          <w:sz w:val="16"/>
          <w:szCs w:val="16"/>
        </w:rPr>
        <w:t>Информация об изменениях:</w:t>
      </w:r>
    </w:p>
    <w:bookmarkEnd w:id="44"/>
    <w:p w:rsidR="006B33BE" w:rsidRDefault="006B33BE">
      <w:pPr>
        <w:pStyle w:val="afb"/>
      </w:pPr>
      <w:r>
        <w:fldChar w:fldCharType="begin"/>
      </w:r>
      <w:r>
        <w:instrText>HYPERLINK "garantF1://18028650.104"</w:instrText>
      </w:r>
      <w:r>
        <w:fldChar w:fldCharType="separate"/>
      </w:r>
      <w:r>
        <w:rPr>
          <w:rStyle w:val="a4"/>
          <w:rFonts w:cs="Arial"/>
        </w:rPr>
        <w:t>Законом</w:t>
      </w:r>
      <w:r>
        <w:fldChar w:fldCharType="end"/>
      </w:r>
      <w:r>
        <w:t xml:space="preserve"> Воронежской области от 11 ноября 2009 г. N 138-ОЗ в статью 8 настоящего Закона внесены изменения</w:t>
      </w:r>
    </w:p>
    <w:p w:rsidR="006B33BE" w:rsidRDefault="006B33BE">
      <w:pPr>
        <w:pStyle w:val="afb"/>
      </w:pPr>
      <w:hyperlink r:id="rId27" w:history="1">
        <w:r>
          <w:rPr>
            <w:rStyle w:val="a4"/>
            <w:rFonts w:cs="Arial"/>
          </w:rPr>
          <w:t>См. текст статьи в предыдущей редакции</w:t>
        </w:r>
      </w:hyperlink>
    </w:p>
    <w:p w:rsidR="006B33BE" w:rsidRDefault="006B33BE">
      <w:pPr>
        <w:pStyle w:val="af2"/>
      </w:pPr>
      <w:r>
        <w:rPr>
          <w:rStyle w:val="a3"/>
          <w:bCs/>
        </w:rPr>
        <w:t>Статья 8.</w:t>
      </w:r>
      <w:r>
        <w:t xml:space="preserve"> Антикоррупционный мониторинг</w:t>
      </w:r>
    </w:p>
    <w:p w:rsidR="006B33BE" w:rsidRDefault="006B33BE">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6B33BE" w:rsidRDefault="006B33BE">
      <w:r>
        <w:t>Регулярный антикоррупционный мониторинг осуществляется Воронежской областной Думой и правительством Воронежской области.</w:t>
      </w:r>
    </w:p>
    <w:p w:rsidR="006B33BE" w:rsidRDefault="006B33BE">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6B33BE" w:rsidRDefault="006B33BE"/>
    <w:p w:rsidR="006B33BE" w:rsidRDefault="006B33BE">
      <w:pPr>
        <w:pStyle w:val="af2"/>
      </w:pPr>
      <w:bookmarkStart w:id="45" w:name="sub_9"/>
      <w:r>
        <w:rPr>
          <w:rStyle w:val="a3"/>
          <w:bCs/>
        </w:rPr>
        <w:t>Статья 9.</w:t>
      </w:r>
      <w:r>
        <w:t xml:space="preserve">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6B33BE" w:rsidRDefault="006B33BE">
      <w:bookmarkStart w:id="46" w:name="sub_901"/>
      <w:bookmarkEnd w:id="45"/>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6B33BE" w:rsidRDefault="006B33BE">
      <w:bookmarkStart w:id="47" w:name="sub_902"/>
      <w:bookmarkEnd w:id="46"/>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6B33BE" w:rsidRDefault="006B33BE">
      <w:bookmarkStart w:id="48" w:name="sub_90201"/>
      <w:bookmarkEnd w:id="47"/>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6B33BE" w:rsidRDefault="006B33BE">
      <w:bookmarkStart w:id="49" w:name="sub_90202"/>
      <w:bookmarkEnd w:id="48"/>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6B33BE" w:rsidRDefault="006B33BE">
      <w:bookmarkStart w:id="50" w:name="sub_90203"/>
      <w:bookmarkEnd w:id="49"/>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B33BE" w:rsidRDefault="006B33BE">
      <w:bookmarkStart w:id="51" w:name="sub_90204"/>
      <w:bookmarkEnd w:id="50"/>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6B33BE" w:rsidRDefault="006B33BE">
      <w:bookmarkStart w:id="52" w:name="sub_90205"/>
      <w:bookmarkEnd w:id="51"/>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6B33BE" w:rsidRDefault="006B33BE">
      <w:bookmarkStart w:id="53" w:name="sub_90206"/>
      <w:bookmarkEnd w:id="52"/>
      <w: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6B33BE" w:rsidRDefault="006B33BE">
      <w:bookmarkStart w:id="54" w:name="sub_90207"/>
      <w:bookmarkEnd w:id="53"/>
      <w: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54"/>
    <w:p w:rsidR="006B33BE" w:rsidRDefault="006B33BE">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w:t>
      </w:r>
      <w:hyperlink r:id="rId28" w:history="1">
        <w:r>
          <w:rPr>
            <w:rStyle w:val="a4"/>
            <w:rFonts w:cs="Arial"/>
          </w:rPr>
          <w:t>Федеральным законом</w:t>
        </w:r>
      </w:hyperlink>
      <w:r>
        <w:t xml:space="preserve"> от 9 февраля 2009 года N 8-ФЗ "Об обеспечение доступа к информации о деятельности государственных органов и органов местного самоуправления".</w:t>
      </w:r>
    </w:p>
    <w:p w:rsidR="006B33BE" w:rsidRDefault="006B33BE"/>
    <w:p w:rsidR="006B33BE" w:rsidRDefault="006B33BE">
      <w:pPr>
        <w:pStyle w:val="afa"/>
        <w:rPr>
          <w:color w:val="000000"/>
          <w:sz w:val="16"/>
          <w:szCs w:val="16"/>
        </w:rPr>
      </w:pPr>
      <w:bookmarkStart w:id="55" w:name="sub_10"/>
      <w:r>
        <w:rPr>
          <w:color w:val="000000"/>
          <w:sz w:val="16"/>
          <w:szCs w:val="16"/>
        </w:rPr>
        <w:t>Информация об изменениях:</w:t>
      </w:r>
    </w:p>
    <w:bookmarkEnd w:id="55"/>
    <w:p w:rsidR="006B33BE" w:rsidRDefault="006B33BE">
      <w:pPr>
        <w:pStyle w:val="afb"/>
      </w:pPr>
      <w:r>
        <w:fldChar w:fldCharType="begin"/>
      </w:r>
      <w:r>
        <w:instrText>HYPERLINK "garantF1://46306848.14"</w:instrText>
      </w:r>
      <w:r>
        <w:fldChar w:fldCharType="separate"/>
      </w:r>
      <w:r>
        <w:rPr>
          <w:rStyle w:val="a4"/>
          <w:rFonts w:cs="Arial"/>
        </w:rPr>
        <w:t>Законом</w:t>
      </w:r>
      <w:r>
        <w:fldChar w:fldCharType="end"/>
      </w:r>
      <w:r>
        <w:t xml:space="preserve"> Воронежской области от 28 октября 2016 г. N 133-ОЗ статья 10 настоящего Закона изложена в новой редакции, </w:t>
      </w:r>
      <w:hyperlink r:id="rId29" w:history="1">
        <w:r>
          <w:rPr>
            <w:rStyle w:val="a4"/>
            <w:rFonts w:cs="Arial"/>
          </w:rPr>
          <w:t>вступающей в силу</w:t>
        </w:r>
      </w:hyperlink>
      <w:r>
        <w:t xml:space="preserve"> по истечении 10 дней со дня </w:t>
      </w:r>
      <w:hyperlink r:id="rId30" w:history="1">
        <w:r>
          <w:rPr>
            <w:rStyle w:val="a4"/>
            <w:rFonts w:cs="Arial"/>
          </w:rPr>
          <w:t>официального опубликования</w:t>
        </w:r>
      </w:hyperlink>
      <w:r>
        <w:t xml:space="preserve"> названного Закона</w:t>
      </w:r>
    </w:p>
    <w:p w:rsidR="006B33BE" w:rsidRDefault="006B33BE">
      <w:pPr>
        <w:pStyle w:val="afb"/>
      </w:pPr>
      <w:hyperlink r:id="rId31" w:history="1">
        <w:r>
          <w:rPr>
            <w:rStyle w:val="a4"/>
            <w:rFonts w:cs="Arial"/>
          </w:rPr>
          <w:t>См. текст статьи в предыдущей редакции</w:t>
        </w:r>
      </w:hyperlink>
    </w:p>
    <w:p w:rsidR="006B33BE" w:rsidRDefault="006B33BE">
      <w:pPr>
        <w:pStyle w:val="af2"/>
      </w:pPr>
      <w:r>
        <w:rPr>
          <w:rStyle w:val="a3"/>
          <w:bCs/>
        </w:rPr>
        <w:t>Статья 10.</w:t>
      </w:r>
      <w:r>
        <w:t xml:space="preserve"> Планирование мероприятий по противодействию коррупции</w:t>
      </w:r>
    </w:p>
    <w:p w:rsidR="006B33BE" w:rsidRDefault="006B33BE">
      <w:bookmarkStart w:id="56" w:name="sub_101"/>
      <w: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6B33BE" w:rsidRDefault="006B33BE">
      <w:bookmarkStart w:id="57" w:name="sub_102"/>
      <w:bookmarkEnd w:id="56"/>
      <w:r>
        <w:t>2.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w:t>
      </w:r>
    </w:p>
    <w:bookmarkEnd w:id="57"/>
    <w:p w:rsidR="006B33BE" w:rsidRDefault="006B33BE"/>
    <w:p w:rsidR="006B33BE" w:rsidRDefault="006B33BE">
      <w:pPr>
        <w:pStyle w:val="af2"/>
      </w:pPr>
      <w:bookmarkStart w:id="58" w:name="sub_11"/>
      <w:r>
        <w:rPr>
          <w:rStyle w:val="a3"/>
          <w:bCs/>
        </w:rPr>
        <w:t>Статья 11.</w:t>
      </w:r>
      <w:r>
        <w:t xml:space="preserve"> Совещательные и координационные органы</w:t>
      </w:r>
    </w:p>
    <w:p w:rsidR="006B33BE" w:rsidRDefault="006B33BE">
      <w:pPr>
        <w:pStyle w:val="afa"/>
        <w:rPr>
          <w:color w:val="000000"/>
          <w:sz w:val="16"/>
          <w:szCs w:val="16"/>
        </w:rPr>
      </w:pPr>
      <w:bookmarkStart w:id="59" w:name="sub_1101"/>
      <w:bookmarkEnd w:id="58"/>
      <w:r>
        <w:rPr>
          <w:color w:val="000000"/>
          <w:sz w:val="16"/>
          <w:szCs w:val="16"/>
        </w:rPr>
        <w:t>Информация об изменениях:</w:t>
      </w:r>
    </w:p>
    <w:bookmarkEnd w:id="59"/>
    <w:p w:rsidR="006B33BE" w:rsidRDefault="006B33BE">
      <w:pPr>
        <w:pStyle w:val="afb"/>
      </w:pPr>
      <w:r>
        <w:fldChar w:fldCharType="begin"/>
      </w:r>
      <w:r>
        <w:instrText>HYPERLINK "garantF1://46306848.151"</w:instrText>
      </w:r>
      <w:r>
        <w:fldChar w:fldCharType="separate"/>
      </w:r>
      <w:r>
        <w:rPr>
          <w:rStyle w:val="a4"/>
          <w:rFonts w:cs="Arial"/>
        </w:rPr>
        <w:t>Законом</w:t>
      </w:r>
      <w:r>
        <w:fldChar w:fldCharType="end"/>
      </w:r>
      <w:r>
        <w:t xml:space="preserve"> Воронежской области от 28 октября 2016 г. N 133-ОЗ в часть 1 статьи 11 настоящего Закона внесены изменения, </w:t>
      </w:r>
      <w:hyperlink r:id="rId32" w:history="1">
        <w:r>
          <w:rPr>
            <w:rStyle w:val="a4"/>
            <w:rFonts w:cs="Arial"/>
          </w:rPr>
          <w:t>вступающие в силу</w:t>
        </w:r>
      </w:hyperlink>
      <w:r>
        <w:t xml:space="preserve"> по истечении 10 дней со дня </w:t>
      </w:r>
      <w:hyperlink r:id="rId33" w:history="1">
        <w:r>
          <w:rPr>
            <w:rStyle w:val="a4"/>
            <w:rFonts w:cs="Arial"/>
          </w:rPr>
          <w:t>официального опубликования</w:t>
        </w:r>
      </w:hyperlink>
      <w:r>
        <w:t xml:space="preserve"> названного Закона</w:t>
      </w:r>
    </w:p>
    <w:p w:rsidR="006B33BE" w:rsidRDefault="006B33BE">
      <w:pPr>
        <w:pStyle w:val="afb"/>
      </w:pPr>
      <w:hyperlink r:id="rId34" w:history="1">
        <w:r>
          <w:rPr>
            <w:rStyle w:val="a4"/>
            <w:rFonts w:cs="Arial"/>
          </w:rPr>
          <w:t>См. текст части в предыдущей редакции</w:t>
        </w:r>
      </w:hyperlink>
    </w:p>
    <w:p w:rsidR="006B33BE" w:rsidRDefault="006B33BE">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6B33BE" w:rsidRDefault="006B33BE">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6B33BE" w:rsidRDefault="006B33BE">
      <w:pPr>
        <w:pStyle w:val="afa"/>
        <w:rPr>
          <w:color w:val="000000"/>
          <w:sz w:val="16"/>
          <w:szCs w:val="16"/>
        </w:rPr>
      </w:pPr>
      <w:bookmarkStart w:id="60" w:name="sub_1102"/>
      <w:r>
        <w:rPr>
          <w:color w:val="000000"/>
          <w:sz w:val="16"/>
          <w:szCs w:val="16"/>
        </w:rPr>
        <w:t>Информация об изменениях:</w:t>
      </w:r>
    </w:p>
    <w:bookmarkEnd w:id="60"/>
    <w:p w:rsidR="006B33BE" w:rsidRDefault="006B33BE">
      <w:pPr>
        <w:pStyle w:val="afb"/>
      </w:pPr>
      <w:r>
        <w:fldChar w:fldCharType="begin"/>
      </w:r>
      <w:r>
        <w:instrText>HYPERLINK "garantF1://46306848.152"</w:instrText>
      </w:r>
      <w:r>
        <w:fldChar w:fldCharType="separate"/>
      </w:r>
      <w:r>
        <w:rPr>
          <w:rStyle w:val="a4"/>
          <w:rFonts w:cs="Arial"/>
        </w:rPr>
        <w:t>Законом</w:t>
      </w:r>
      <w:r>
        <w:fldChar w:fldCharType="end"/>
      </w:r>
      <w:r>
        <w:t xml:space="preserve"> Воронежской области от 28 октября 2016 г. N 133-ОЗ в часть 2 статьи 11 настоящего Закона внесены изменения, </w:t>
      </w:r>
      <w:hyperlink r:id="rId35" w:history="1">
        <w:r>
          <w:rPr>
            <w:rStyle w:val="a4"/>
            <w:rFonts w:cs="Arial"/>
          </w:rPr>
          <w:t>вступающие в силу</w:t>
        </w:r>
      </w:hyperlink>
      <w:r>
        <w:t xml:space="preserve"> по истечении 10 дней со дня </w:t>
      </w:r>
      <w:hyperlink r:id="rId36" w:history="1">
        <w:r>
          <w:rPr>
            <w:rStyle w:val="a4"/>
            <w:rFonts w:cs="Arial"/>
          </w:rPr>
          <w:t>официального опубликования</w:t>
        </w:r>
      </w:hyperlink>
      <w:r>
        <w:t xml:space="preserve"> названного Закона</w:t>
      </w:r>
    </w:p>
    <w:p w:rsidR="006B33BE" w:rsidRDefault="006B33BE">
      <w:pPr>
        <w:pStyle w:val="afb"/>
      </w:pPr>
      <w:hyperlink r:id="rId37" w:history="1">
        <w:r>
          <w:rPr>
            <w:rStyle w:val="a4"/>
            <w:rFonts w:cs="Arial"/>
          </w:rPr>
          <w:t>См. текст части в предыдущей редакции</w:t>
        </w:r>
      </w:hyperlink>
    </w:p>
    <w:p w:rsidR="006B33BE" w:rsidRDefault="006B33BE">
      <w: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rsidR="006B33BE" w:rsidRDefault="006B33BE">
      <w:r>
        <w:t>Положение о комиссии и персональный состав комиссии утверждаются указом губернатора Воронежской области.</w:t>
      </w:r>
    </w:p>
    <w:p w:rsidR="006B33BE" w:rsidRDefault="006B33BE">
      <w:bookmarkStart w:id="61" w:name="sub_90208"/>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w:t>
      </w:r>
    </w:p>
    <w:bookmarkEnd w:id="61"/>
    <w:p w:rsidR="006B33BE" w:rsidRDefault="006B33BE"/>
    <w:p w:rsidR="006B33BE" w:rsidRDefault="006B33BE">
      <w:pPr>
        <w:pStyle w:val="afa"/>
        <w:rPr>
          <w:color w:val="000000"/>
          <w:sz w:val="16"/>
          <w:szCs w:val="16"/>
        </w:rPr>
      </w:pPr>
      <w:bookmarkStart w:id="62" w:name="sub_111"/>
      <w:r>
        <w:rPr>
          <w:color w:val="000000"/>
          <w:sz w:val="16"/>
          <w:szCs w:val="16"/>
        </w:rPr>
        <w:t>Информация об изменениях:</w:t>
      </w:r>
    </w:p>
    <w:bookmarkEnd w:id="62"/>
    <w:p w:rsidR="006B33BE" w:rsidRDefault="006B33BE">
      <w:pPr>
        <w:pStyle w:val="afb"/>
      </w:pPr>
      <w:r>
        <w:fldChar w:fldCharType="begin"/>
      </w:r>
      <w:r>
        <w:instrText>HYPERLINK "garantF1://46306848.16"</w:instrText>
      </w:r>
      <w:r>
        <w:fldChar w:fldCharType="separate"/>
      </w:r>
      <w:r>
        <w:rPr>
          <w:rStyle w:val="a4"/>
          <w:rFonts w:cs="Arial"/>
        </w:rPr>
        <w:t>Законом</w:t>
      </w:r>
      <w:r>
        <w:fldChar w:fldCharType="end"/>
      </w:r>
      <w:r>
        <w:t xml:space="preserve"> Воронежской области от 28 октября 2016 г. N 133-ОЗ настоящий Закон дополнен статьей 11.1, </w:t>
      </w:r>
      <w:hyperlink r:id="rId38" w:history="1">
        <w:r>
          <w:rPr>
            <w:rStyle w:val="a4"/>
            <w:rFonts w:cs="Arial"/>
          </w:rPr>
          <w:t>вступающей в силу</w:t>
        </w:r>
      </w:hyperlink>
      <w:r>
        <w:t xml:space="preserve"> по истечении 10 дней со дня </w:t>
      </w:r>
      <w:hyperlink r:id="rId39" w:history="1">
        <w:r>
          <w:rPr>
            <w:rStyle w:val="a4"/>
            <w:rFonts w:cs="Arial"/>
          </w:rPr>
          <w:t>официального опубликования</w:t>
        </w:r>
      </w:hyperlink>
      <w:r>
        <w:t xml:space="preserve"> названного Закона</w:t>
      </w:r>
    </w:p>
    <w:p w:rsidR="006B33BE" w:rsidRDefault="006B33BE">
      <w:pPr>
        <w:pStyle w:val="af2"/>
      </w:pPr>
      <w:r>
        <w:rPr>
          <w:rStyle w:val="a3"/>
          <w:bCs/>
        </w:rPr>
        <w:t>Статья 11.1.</w:t>
      </w:r>
      <w:r>
        <w:t xml:space="preserve"> Доклад о деятельности в области противодействия коррупции</w:t>
      </w:r>
    </w:p>
    <w:p w:rsidR="006B33BE" w:rsidRDefault="006B33BE">
      <w:r>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rsidR="006B33BE" w:rsidRDefault="006B33BE">
      <w:r>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федеральные государственные органы (по их запросам).</w:t>
      </w:r>
    </w:p>
    <w:p w:rsidR="006B33BE" w:rsidRDefault="006B33BE"/>
    <w:p w:rsidR="006B33BE" w:rsidRDefault="006B33BE">
      <w:pPr>
        <w:pStyle w:val="afa"/>
        <w:rPr>
          <w:color w:val="000000"/>
          <w:sz w:val="16"/>
          <w:szCs w:val="16"/>
        </w:rPr>
      </w:pPr>
      <w:bookmarkStart w:id="63" w:name="sub_112"/>
      <w:r>
        <w:rPr>
          <w:color w:val="000000"/>
          <w:sz w:val="16"/>
          <w:szCs w:val="16"/>
        </w:rPr>
        <w:t>Информация об изменениях:</w:t>
      </w:r>
    </w:p>
    <w:bookmarkEnd w:id="63"/>
    <w:p w:rsidR="006B33BE" w:rsidRDefault="006B33BE">
      <w:pPr>
        <w:pStyle w:val="afb"/>
      </w:pPr>
      <w:r>
        <w:fldChar w:fldCharType="begin"/>
      </w:r>
      <w:r>
        <w:instrText>HYPERLINK "garantF1://46306848.16"</w:instrText>
      </w:r>
      <w:r>
        <w:fldChar w:fldCharType="separate"/>
      </w:r>
      <w:r>
        <w:rPr>
          <w:rStyle w:val="a4"/>
          <w:rFonts w:cs="Arial"/>
        </w:rPr>
        <w:t>Законом</w:t>
      </w:r>
      <w:r>
        <w:fldChar w:fldCharType="end"/>
      </w:r>
      <w:r>
        <w:t xml:space="preserve"> Воронежской области от 28 октября 2016 г. N 133-ОЗ настоящий Закон дополнен статьей 11.2, </w:t>
      </w:r>
      <w:hyperlink r:id="rId40" w:history="1">
        <w:r>
          <w:rPr>
            <w:rStyle w:val="a4"/>
            <w:rFonts w:cs="Arial"/>
          </w:rPr>
          <w:t>вступающей в силу</w:t>
        </w:r>
      </w:hyperlink>
      <w:r>
        <w:t xml:space="preserve"> по истечении 10 дней со дня </w:t>
      </w:r>
      <w:hyperlink r:id="rId41" w:history="1">
        <w:r>
          <w:rPr>
            <w:rStyle w:val="a4"/>
            <w:rFonts w:cs="Arial"/>
          </w:rPr>
          <w:t>официального опубликования</w:t>
        </w:r>
      </w:hyperlink>
      <w:r>
        <w:t xml:space="preserve"> названного Закона</w:t>
      </w:r>
    </w:p>
    <w:p w:rsidR="006B33BE" w:rsidRDefault="006B33BE">
      <w:pPr>
        <w:pStyle w:val="af2"/>
      </w:pPr>
      <w:r>
        <w:rPr>
          <w:rStyle w:val="a3"/>
          <w:bCs/>
        </w:rPr>
        <w:t>Статья 11.2.</w:t>
      </w:r>
      <w:r>
        <w:t xml:space="preserve"> Меры по предупреждению коррупции на государственных унитарных предприятиях и в государственных учреждениях Воронежской области</w:t>
      </w:r>
    </w:p>
    <w:p w:rsidR="006B33BE" w:rsidRDefault="006B33BE">
      <w:bookmarkStart w:id="64" w:name="sub_1121"/>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sub_1122" w:history="1">
        <w:r>
          <w:rPr>
            <w:rStyle w:val="a4"/>
            <w:rFonts w:cs="Arial"/>
          </w:rPr>
          <w:t>части 2</w:t>
        </w:r>
      </w:hyperlink>
      <w:r>
        <w:t xml:space="preserve"> настоящей статьи.</w:t>
      </w:r>
    </w:p>
    <w:p w:rsidR="006B33BE" w:rsidRDefault="006B33BE">
      <w:bookmarkStart w:id="65" w:name="sub_1122"/>
      <w:bookmarkEnd w:id="64"/>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6B33BE" w:rsidRDefault="006B33BE">
      <w:bookmarkStart w:id="66" w:name="sub_11221"/>
      <w:bookmarkEnd w:id="65"/>
      <w:r>
        <w:t>1) определение подразделений или должностных лиц, ответственных за профилактику коррупционных и иных правонарушений;</w:t>
      </w:r>
    </w:p>
    <w:p w:rsidR="006B33BE" w:rsidRDefault="006B33BE">
      <w:bookmarkStart w:id="67" w:name="sub_11222"/>
      <w:bookmarkEnd w:id="66"/>
      <w:r>
        <w:t>2) сотрудничество с правоохранительными органами;</w:t>
      </w:r>
    </w:p>
    <w:p w:rsidR="006B33BE" w:rsidRDefault="006B33BE">
      <w:bookmarkStart w:id="68" w:name="sub_11223"/>
      <w:bookmarkEnd w:id="67"/>
      <w:r>
        <w:t>3) предотвращение и урегулирование конфликта интересов;</w:t>
      </w:r>
    </w:p>
    <w:p w:rsidR="006B33BE" w:rsidRDefault="006B33BE">
      <w:bookmarkStart w:id="69" w:name="sub_11224"/>
      <w:bookmarkEnd w:id="68"/>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6B33BE" w:rsidRDefault="006B33BE">
      <w:bookmarkStart w:id="70" w:name="sub_11225"/>
      <w:bookmarkEnd w:id="69"/>
      <w:r>
        <w:t>5) недопущение составления неофициальной отчетности и использования поддельных документов;</w:t>
      </w:r>
    </w:p>
    <w:p w:rsidR="006B33BE" w:rsidRDefault="006B33BE">
      <w:bookmarkStart w:id="71" w:name="sub_11226"/>
      <w:bookmarkEnd w:id="70"/>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6B33BE" w:rsidRDefault="006B33BE">
      <w:bookmarkStart w:id="72" w:name="sub_11227"/>
      <w:bookmarkEnd w:id="71"/>
      <w:r>
        <w:t>7) проведение мероприятий по антикоррупционному просвещению.</w:t>
      </w:r>
    </w:p>
    <w:p w:rsidR="006B33BE" w:rsidRDefault="006B33BE">
      <w:bookmarkStart w:id="73" w:name="sub_1123"/>
      <w:bookmarkEnd w:id="72"/>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sub_1121" w:history="1">
        <w:r>
          <w:rPr>
            <w:rStyle w:val="a4"/>
            <w:rFonts w:cs="Arial"/>
          </w:rPr>
          <w:t>частями 1</w:t>
        </w:r>
      </w:hyperlink>
      <w:r>
        <w:t xml:space="preserve"> и </w:t>
      </w:r>
      <w:hyperlink w:anchor="sub_1122" w:history="1">
        <w:r>
          <w:rPr>
            <w:rStyle w:val="a4"/>
            <w:rFonts w:cs="Arial"/>
          </w:rPr>
          <w:t>2</w:t>
        </w:r>
      </w:hyperlink>
      <w:r>
        <w:t xml:space="preserve"> настоящей статьи, влечет привлечение его к дисциплинарной ответственности в соответствии с </w:t>
      </w:r>
      <w:hyperlink r:id="rId42" w:history="1">
        <w:r>
          <w:rPr>
            <w:rStyle w:val="a4"/>
            <w:rFonts w:cs="Arial"/>
          </w:rPr>
          <w:t>трудовым законодательством</w:t>
        </w:r>
      </w:hyperlink>
      <w:r>
        <w:t xml:space="preserve"> Российской Федерации.</w:t>
      </w:r>
    </w:p>
    <w:p w:rsidR="006B33BE" w:rsidRDefault="006B33BE">
      <w:bookmarkStart w:id="74" w:name="sub_1124"/>
      <w:bookmarkEnd w:id="73"/>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bookmarkEnd w:id="74"/>
    <w:p w:rsidR="006B33BE" w:rsidRDefault="006B33BE">
      <w:r>
        <w:t>Порядок представления сведений, а также порядок проверки их достоверности и полноты устанавливаются нормативным правовым актом правительства Воронежской области.</w:t>
      </w:r>
    </w:p>
    <w:p w:rsidR="006B33BE" w:rsidRDefault="006B33BE">
      <w:bookmarkStart w:id="75" w:name="sub_1125"/>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bookmarkEnd w:id="75"/>
    <w:p w:rsidR="006B33BE" w:rsidRDefault="006B33BE"/>
    <w:p w:rsidR="006B33BE" w:rsidRDefault="006B33BE">
      <w:pPr>
        <w:pStyle w:val="af2"/>
      </w:pPr>
      <w:bookmarkStart w:id="76" w:name="sub_12"/>
      <w:r>
        <w:rPr>
          <w:rStyle w:val="a3"/>
          <w:bCs/>
        </w:rPr>
        <w:t>Статья 12.</w:t>
      </w:r>
      <w:r>
        <w:t xml:space="preserve"> Финансовое обеспечение профилактики коррупции</w:t>
      </w:r>
    </w:p>
    <w:bookmarkEnd w:id="76"/>
    <w:p w:rsidR="006B33BE" w:rsidRDefault="006B33BE">
      <w:r>
        <w:t>Финансовое обеспечение мероприятий по профилактике коррупции в Воронежской области осуществляется за счет средств областного бюджета.</w:t>
      </w:r>
    </w:p>
    <w:p w:rsidR="006B33BE" w:rsidRDefault="006B33BE"/>
    <w:p w:rsidR="006B33BE" w:rsidRDefault="006B33BE">
      <w:pPr>
        <w:pStyle w:val="af2"/>
      </w:pPr>
      <w:bookmarkStart w:id="77" w:name="sub_13"/>
      <w:r>
        <w:rPr>
          <w:rStyle w:val="a3"/>
          <w:bCs/>
        </w:rPr>
        <w:t>Статья 13.</w:t>
      </w:r>
      <w:r>
        <w:t xml:space="preserve"> Вступление в силу настоящего Закона Воронежской области</w:t>
      </w:r>
    </w:p>
    <w:bookmarkEnd w:id="77"/>
    <w:p w:rsidR="006B33BE" w:rsidRDefault="006B33BE">
      <w:r>
        <w:t xml:space="preserve">Настоящий Закон вступает в силу по истечении 10 дней со дня его </w:t>
      </w:r>
      <w:hyperlink r:id="rId43" w:history="1">
        <w:r>
          <w:rPr>
            <w:rStyle w:val="a4"/>
            <w:rFonts w:cs="Arial"/>
          </w:rPr>
          <w:t>официального опубликования</w:t>
        </w:r>
      </w:hyperlink>
      <w:r>
        <w:t>.</w:t>
      </w:r>
    </w:p>
    <w:p w:rsidR="006B33BE" w:rsidRDefault="006B33BE">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6B33BE" w:rsidRDefault="006B33BE"/>
    <w:tbl>
      <w:tblPr>
        <w:tblW w:w="0" w:type="auto"/>
        <w:tblInd w:w="108" w:type="dxa"/>
        <w:tblLook w:val="0000" w:firstRow="0" w:lastRow="0" w:firstColumn="0" w:lastColumn="0" w:noHBand="0" w:noVBand="0"/>
      </w:tblPr>
      <w:tblGrid>
        <w:gridCol w:w="6666"/>
        <w:gridCol w:w="3333"/>
      </w:tblGrid>
      <w:tr w:rsidR="006B33BE">
        <w:tblPrEx>
          <w:tblCellMar>
            <w:top w:w="0" w:type="dxa"/>
            <w:bottom w:w="0" w:type="dxa"/>
          </w:tblCellMar>
        </w:tblPrEx>
        <w:tc>
          <w:tcPr>
            <w:tcW w:w="6666" w:type="dxa"/>
            <w:tcBorders>
              <w:top w:val="nil"/>
              <w:left w:val="nil"/>
              <w:bottom w:val="nil"/>
              <w:right w:val="nil"/>
            </w:tcBorders>
          </w:tcPr>
          <w:p w:rsidR="006B33BE" w:rsidRDefault="006B33BE">
            <w:pPr>
              <w:pStyle w:val="afff0"/>
            </w:pPr>
            <w:r>
              <w:t>Губернатор Воронежской области</w:t>
            </w:r>
          </w:p>
        </w:tc>
        <w:tc>
          <w:tcPr>
            <w:tcW w:w="3333" w:type="dxa"/>
            <w:tcBorders>
              <w:top w:val="nil"/>
              <w:left w:val="nil"/>
              <w:bottom w:val="nil"/>
              <w:right w:val="nil"/>
            </w:tcBorders>
          </w:tcPr>
          <w:p w:rsidR="006B33BE" w:rsidRDefault="006B33BE">
            <w:pPr>
              <w:pStyle w:val="aff7"/>
              <w:jc w:val="right"/>
            </w:pPr>
            <w:r>
              <w:t>А.В. Гордеев</w:t>
            </w:r>
          </w:p>
        </w:tc>
      </w:tr>
    </w:tbl>
    <w:p w:rsidR="006B33BE" w:rsidRDefault="006B33BE"/>
    <w:p w:rsidR="006B33BE" w:rsidRDefault="006B33BE">
      <w:r>
        <w:t>12.05.2009 г.</w:t>
      </w:r>
    </w:p>
    <w:p w:rsidR="006B33BE" w:rsidRDefault="006B33BE">
      <w:r>
        <w:t>43-ОЗ</w:t>
      </w:r>
    </w:p>
    <w:p w:rsidR="006B33BE" w:rsidRDefault="006B33BE">
      <w:r>
        <w:t>г.Воронеж</w:t>
      </w:r>
    </w:p>
    <w:sectPr w:rsidR="006B33B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36"/>
    <w:rsid w:val="002B68D6"/>
    <w:rsid w:val="006B33BE"/>
    <w:rsid w:val="00C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6306848.2" TargetMode="External"/><Relationship Id="rId13" Type="http://schemas.openxmlformats.org/officeDocument/2006/relationships/hyperlink" Target="garantF1://18056592.403" TargetMode="External"/><Relationship Id="rId18" Type="http://schemas.openxmlformats.org/officeDocument/2006/relationships/hyperlink" Target="garantF1://18043956.2" TargetMode="External"/><Relationship Id="rId26" Type="http://schemas.openxmlformats.org/officeDocument/2006/relationships/hyperlink" Target="garantF1://18085407.6" TargetMode="External"/><Relationship Id="rId39" Type="http://schemas.openxmlformats.org/officeDocument/2006/relationships/hyperlink" Target="garantF1://46306849.0" TargetMode="External"/><Relationship Id="rId3" Type="http://schemas.openxmlformats.org/officeDocument/2006/relationships/settings" Target="settings.xml"/><Relationship Id="rId21" Type="http://schemas.openxmlformats.org/officeDocument/2006/relationships/hyperlink" Target="garantF1://18171216.0" TargetMode="External"/><Relationship Id="rId34" Type="http://schemas.openxmlformats.org/officeDocument/2006/relationships/hyperlink" Target="garantF1://18085407.1101" TargetMode="External"/><Relationship Id="rId42" Type="http://schemas.openxmlformats.org/officeDocument/2006/relationships/hyperlink" Target="garantF1://12025268.1001" TargetMode="External"/><Relationship Id="rId7" Type="http://schemas.openxmlformats.org/officeDocument/2006/relationships/hyperlink" Target="garantF1://18016090.0" TargetMode="External"/><Relationship Id="rId12" Type="http://schemas.openxmlformats.org/officeDocument/2006/relationships/hyperlink" Target="garantF1://18014027.1000" TargetMode="External"/><Relationship Id="rId17" Type="http://schemas.openxmlformats.org/officeDocument/2006/relationships/hyperlink" Target="garantF1://18143956.0" TargetMode="External"/><Relationship Id="rId25" Type="http://schemas.openxmlformats.org/officeDocument/2006/relationships/hyperlink" Target="garantF1://46306849.0" TargetMode="External"/><Relationship Id="rId33" Type="http://schemas.openxmlformats.org/officeDocument/2006/relationships/hyperlink" Target="garantF1://46306849.0" TargetMode="External"/><Relationship Id="rId38" Type="http://schemas.openxmlformats.org/officeDocument/2006/relationships/hyperlink" Target="garantF1://46306848.2" TargetMode="External"/><Relationship Id="rId2" Type="http://schemas.microsoft.com/office/2007/relationships/stylesWithEffects" Target="stylesWithEffects.xml"/><Relationship Id="rId16" Type="http://schemas.openxmlformats.org/officeDocument/2006/relationships/hyperlink" Target="garantF1://18043956.2" TargetMode="External"/><Relationship Id="rId20" Type="http://schemas.openxmlformats.org/officeDocument/2006/relationships/hyperlink" Target="garantF1://18071216.42" TargetMode="External"/><Relationship Id="rId29" Type="http://schemas.openxmlformats.org/officeDocument/2006/relationships/hyperlink" Target="garantF1://46306848.2" TargetMode="External"/><Relationship Id="rId41" Type="http://schemas.openxmlformats.org/officeDocument/2006/relationships/hyperlink" Target="garantF1://46306849.0" TargetMode="Externa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garantF1://46306849.0" TargetMode="External"/><Relationship Id="rId24" Type="http://schemas.openxmlformats.org/officeDocument/2006/relationships/hyperlink" Target="garantF1://46306848.2" TargetMode="External"/><Relationship Id="rId32" Type="http://schemas.openxmlformats.org/officeDocument/2006/relationships/hyperlink" Target="garantF1://46306848.2" TargetMode="External"/><Relationship Id="rId37" Type="http://schemas.openxmlformats.org/officeDocument/2006/relationships/hyperlink" Target="garantF1://18085407.1102" TargetMode="External"/><Relationship Id="rId40" Type="http://schemas.openxmlformats.org/officeDocument/2006/relationships/hyperlink" Target="garantF1://46306848.2" TargetMode="External"/><Relationship Id="rId45" Type="http://schemas.openxmlformats.org/officeDocument/2006/relationships/theme" Target="theme/theme1.xml"/><Relationship Id="rId5" Type="http://schemas.openxmlformats.org/officeDocument/2006/relationships/hyperlink" Target="garantF1://10003000.0" TargetMode="External"/><Relationship Id="rId15" Type="http://schemas.openxmlformats.org/officeDocument/2006/relationships/hyperlink" Target="garantF1://18143956.0" TargetMode="External"/><Relationship Id="rId23" Type="http://schemas.openxmlformats.org/officeDocument/2006/relationships/hyperlink" Target="garantF1://12064203.0" TargetMode="External"/><Relationship Id="rId28" Type="http://schemas.openxmlformats.org/officeDocument/2006/relationships/hyperlink" Target="garantF1://94874.0" TargetMode="External"/><Relationship Id="rId36" Type="http://schemas.openxmlformats.org/officeDocument/2006/relationships/hyperlink" Target="garantF1://46306849.0" TargetMode="External"/><Relationship Id="rId10" Type="http://schemas.openxmlformats.org/officeDocument/2006/relationships/hyperlink" Target="garantF1://46306848.2" TargetMode="External"/><Relationship Id="rId19" Type="http://schemas.openxmlformats.org/officeDocument/2006/relationships/hyperlink" Target="garantF1://18143956.0" TargetMode="External"/><Relationship Id="rId31" Type="http://schemas.openxmlformats.org/officeDocument/2006/relationships/hyperlink" Target="garantF1://18085407.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6306849.0" TargetMode="External"/><Relationship Id="rId14" Type="http://schemas.openxmlformats.org/officeDocument/2006/relationships/hyperlink" Target="garantF1://18043956.2" TargetMode="External"/><Relationship Id="rId22" Type="http://schemas.openxmlformats.org/officeDocument/2006/relationships/hyperlink" Target="garantF1://18071332.501" TargetMode="External"/><Relationship Id="rId27" Type="http://schemas.openxmlformats.org/officeDocument/2006/relationships/hyperlink" Target="garantF1://18056318.8" TargetMode="External"/><Relationship Id="rId30" Type="http://schemas.openxmlformats.org/officeDocument/2006/relationships/hyperlink" Target="garantF1://46306849.0" TargetMode="External"/><Relationship Id="rId35" Type="http://schemas.openxmlformats.org/officeDocument/2006/relationships/hyperlink" Target="garantF1://46306848.2" TargetMode="External"/><Relationship Id="rId43" Type="http://schemas.openxmlformats.org/officeDocument/2006/relationships/hyperlink" Target="garantF1://1812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4246</Words>
  <Characters>24205</Characters>
  <Application>Microsoft Office Word</Application>
  <DocSecurity>0</DocSecurity>
  <Lines>201</Lines>
  <Paragraphs>56</Paragraphs>
  <ScaleCrop>false</ScaleCrop>
  <Company>НПП "Гарант-Сервис"</Company>
  <LinksUpToDate>false</LinksUpToDate>
  <CharactersWithSpaces>28395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Масюков Игорь Васильевич</cp:lastModifiedBy>
  <cp:revision>2</cp:revision>
  <dcterms:created xsi:type="dcterms:W3CDTF">2023-07-03T11:40:00Z</dcterms:created>
  <dcterms:modified xsi:type="dcterms:W3CDTF">2023-07-03T11:40:00Z</dcterms:modified>
</cp:coreProperties>
</file>